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D614B4" w14:textId="77777777" w:rsidR="00730ED4" w:rsidRDefault="00D86E48">
      <w:pPr>
        <w:pStyle w:val="Standard"/>
        <w:jc w:val="center"/>
        <w:rPr>
          <w:b/>
          <w:bCs/>
        </w:rPr>
      </w:pPr>
      <w:bookmarkStart w:id="0" w:name="_GoBack"/>
      <w:bookmarkEnd w:id="0"/>
      <w:r>
        <w:rPr>
          <w:b/>
          <w:bCs/>
        </w:rPr>
        <w:t>Philosophy 1000 - 005:  Introduction to Philosophy</w:t>
      </w:r>
    </w:p>
    <w:p w14:paraId="35E5258B" w14:textId="77777777" w:rsidR="00730ED4" w:rsidRDefault="00730ED4">
      <w:pPr>
        <w:pStyle w:val="Standard"/>
        <w:jc w:val="center"/>
        <w:rPr>
          <w:b/>
          <w:bCs/>
        </w:rPr>
      </w:pPr>
    </w:p>
    <w:p w14:paraId="32DE0B68" w14:textId="77777777" w:rsidR="00730ED4" w:rsidRDefault="00D86E48">
      <w:pPr>
        <w:pStyle w:val="Standard"/>
      </w:pPr>
      <w:r>
        <w:t>Dr. Patrick Yarnell</w:t>
      </w:r>
    </w:p>
    <w:p w14:paraId="0B685A51" w14:textId="77777777" w:rsidR="00730ED4" w:rsidRDefault="00D86E48">
      <w:pPr>
        <w:pStyle w:val="Standard"/>
      </w:pPr>
      <w:r>
        <w:rPr>
          <w:b/>
          <w:bCs/>
        </w:rPr>
        <w:t>Office</w:t>
      </w:r>
      <w:r>
        <w:t>:  4058 Columbine Hall</w:t>
      </w:r>
      <w:r>
        <w:tab/>
      </w:r>
      <w:r>
        <w:tab/>
      </w:r>
      <w:r>
        <w:tab/>
      </w:r>
      <w:r>
        <w:tab/>
      </w:r>
      <w:r>
        <w:rPr>
          <w:b/>
          <w:bCs/>
        </w:rPr>
        <w:t>Email</w:t>
      </w:r>
      <w:r>
        <w:t xml:space="preserve">:  </w:t>
      </w:r>
      <w:hyperlink r:id="rId6" w:history="1">
        <w:r>
          <w:t>pyarnell@uccs.edu</w:t>
        </w:r>
      </w:hyperlink>
    </w:p>
    <w:p w14:paraId="3D5D9E7B" w14:textId="77777777" w:rsidR="00730ED4" w:rsidRDefault="00D86E48">
      <w:pPr>
        <w:pStyle w:val="Standard"/>
      </w:pPr>
      <w:r>
        <w:rPr>
          <w:b/>
          <w:bCs/>
        </w:rPr>
        <w:t>Office Hours</w:t>
      </w:r>
      <w:r>
        <w:t>:  M&amp;W: 11:00 – 12:00</w:t>
      </w:r>
      <w:r>
        <w:tab/>
      </w:r>
      <w:r>
        <w:tab/>
      </w:r>
      <w:r>
        <w:tab/>
      </w:r>
      <w:r>
        <w:rPr>
          <w:b/>
          <w:bCs/>
        </w:rPr>
        <w:t>Room</w:t>
      </w:r>
      <w:r>
        <w:t>:  COB 115</w:t>
      </w:r>
    </w:p>
    <w:p w14:paraId="4B95B258" w14:textId="77777777" w:rsidR="00730ED4" w:rsidRDefault="00D86E48">
      <w:pPr>
        <w:pStyle w:val="Standard"/>
      </w:pPr>
      <w:r>
        <w:rPr>
          <w:b/>
          <w:bCs/>
        </w:rPr>
        <w:t>Time</w:t>
      </w:r>
      <w:r>
        <w:t>: M&amp;W, 1:40 – 2:55</w:t>
      </w:r>
      <w:r>
        <w:tab/>
      </w:r>
      <w:r>
        <w:tab/>
      </w:r>
      <w:r>
        <w:tab/>
      </w:r>
      <w:r>
        <w:tab/>
      </w:r>
      <w:r>
        <w:tab/>
      </w:r>
      <w:r>
        <w:rPr>
          <w:b/>
          <w:bCs/>
        </w:rPr>
        <w:t>Final Exam</w:t>
      </w:r>
      <w:r>
        <w:t xml:space="preserve">:  </w:t>
      </w:r>
      <w:r>
        <w:rPr>
          <w:b/>
          <w:u w:val="single"/>
        </w:rPr>
        <w:t>Monday, May 13</w:t>
      </w:r>
      <w:r>
        <w:rPr>
          <w:b/>
          <w:u w:val="single"/>
          <w:vertAlign w:val="superscript"/>
        </w:rPr>
        <w:t>th</w:t>
      </w:r>
      <w:r>
        <w:rPr>
          <w:b/>
          <w:u w:val="single"/>
        </w:rPr>
        <w:t>, 12:40</w:t>
      </w:r>
      <w:r>
        <w:t xml:space="preserve"> </w:t>
      </w:r>
    </w:p>
    <w:p w14:paraId="48E7B5C1" w14:textId="77777777" w:rsidR="00730ED4" w:rsidRDefault="00D86E48">
      <w:pPr>
        <w:pStyle w:val="Standard"/>
      </w:pPr>
      <w:r>
        <w:rPr>
          <w:b/>
          <w:bCs/>
        </w:rPr>
        <w:t xml:space="preserve">Drop Date:  </w:t>
      </w:r>
      <w:r>
        <w:t>April 5</w:t>
      </w:r>
      <w:r>
        <w:rPr>
          <w:vertAlign w:val="superscript"/>
        </w:rPr>
        <w:t>th</w:t>
      </w:r>
      <w:r>
        <w:t xml:space="preserve">     </w:t>
      </w:r>
    </w:p>
    <w:p w14:paraId="7C349A81" w14:textId="77777777" w:rsidR="00730ED4" w:rsidRDefault="00D86E48">
      <w:pPr>
        <w:pStyle w:val="Standard"/>
      </w:pPr>
      <w:r>
        <w:rPr>
          <w:b/>
          <w:bCs/>
        </w:rPr>
        <w:t xml:space="preserve">Text:  </w:t>
      </w:r>
      <w:r>
        <w:t xml:space="preserve">Bonjour &amp; Baker (eds.), </w:t>
      </w:r>
      <w:r>
        <w:rPr>
          <w:b/>
          <w:bCs/>
        </w:rPr>
        <w:t>Philosophical Problems</w:t>
      </w:r>
      <w:r>
        <w:t>:  An Annotated Anthology</w:t>
      </w:r>
    </w:p>
    <w:p w14:paraId="09184E90" w14:textId="77777777" w:rsidR="00730ED4" w:rsidRDefault="00D86E48">
      <w:pPr>
        <w:pStyle w:val="Standard"/>
      </w:pPr>
      <w:r>
        <w:rPr>
          <w:b/>
          <w:bCs/>
        </w:rPr>
        <w:t>Philosophy Department Website</w:t>
      </w:r>
      <w:r>
        <w:t xml:space="preserve">:  </w:t>
      </w:r>
      <w:hyperlink r:id="rId7" w:history="1">
        <w:r>
          <w:t>http://web.uccs.edu/philosophy/</w:t>
        </w:r>
      </w:hyperlink>
    </w:p>
    <w:p w14:paraId="048A9BFE" w14:textId="77777777" w:rsidR="00730ED4" w:rsidRDefault="00730ED4">
      <w:pPr>
        <w:pStyle w:val="Standard"/>
      </w:pPr>
    </w:p>
    <w:p w14:paraId="548F2328" w14:textId="77777777" w:rsidR="00730ED4" w:rsidRDefault="00D86E48">
      <w:pPr>
        <w:pStyle w:val="Standard"/>
      </w:pPr>
      <w:r>
        <w:rPr>
          <w:b/>
          <w:bCs/>
        </w:rPr>
        <w:t>Course Objectives</w:t>
      </w:r>
      <w:r>
        <w:t>:  That we develop and refine our perspectives on some of life's biggest concerns-- the nature of morality and justice, the existence of God, the nature and extent of our knowledge, and the core of our personal identities.</w:t>
      </w:r>
    </w:p>
    <w:p w14:paraId="1244A51A" w14:textId="77777777" w:rsidR="00730ED4" w:rsidRDefault="00730ED4">
      <w:pPr>
        <w:pStyle w:val="Standard"/>
        <w:ind w:left="720"/>
      </w:pPr>
    </w:p>
    <w:p w14:paraId="6E7E9BAD" w14:textId="77777777" w:rsidR="00730ED4" w:rsidRDefault="00D86E48">
      <w:pPr>
        <w:pStyle w:val="Standard"/>
      </w:pPr>
      <w:r>
        <w:rPr>
          <w:b/>
          <w:bCs/>
        </w:rPr>
        <w:t>Assignments</w:t>
      </w:r>
      <w:r>
        <w:t xml:space="preserve">:  Final grades will be determined by the student's performance on short answer mid-term and final exams (20% each), the precis assignment (20%), attendance (20%), and a writing intensive paper assignment (20%).   </w:t>
      </w:r>
    </w:p>
    <w:p w14:paraId="0A2735C2" w14:textId="77777777" w:rsidR="00730ED4" w:rsidRDefault="00730ED4">
      <w:pPr>
        <w:pStyle w:val="Standard"/>
      </w:pPr>
    </w:p>
    <w:p w14:paraId="1D461B56" w14:textId="77777777" w:rsidR="00730ED4" w:rsidRDefault="00D86E48">
      <w:pPr>
        <w:pStyle w:val="Standard"/>
      </w:pPr>
      <w:r>
        <w:rPr>
          <w:b/>
          <w:bCs/>
        </w:rPr>
        <w:t>Attendance Grading Criteria</w:t>
      </w:r>
      <w:r>
        <w:t xml:space="preserve">:  Absences are excused only when the student has a legitimate reason for missing, and he or she notifies me of the reason prior to the scheduled class. Habitually tardy students will be given one warning before their tardiness counts against their attendance grade. </w:t>
      </w:r>
    </w:p>
    <w:p w14:paraId="25936D23" w14:textId="77777777" w:rsidR="00730ED4" w:rsidRDefault="00730ED4">
      <w:pPr>
        <w:pStyle w:val="Standard"/>
      </w:pPr>
    </w:p>
    <w:p w14:paraId="23CEA8B7" w14:textId="77777777" w:rsidR="00730ED4" w:rsidRDefault="00D86E48">
      <w:pPr>
        <w:pStyle w:val="Standard"/>
      </w:pPr>
      <w:r>
        <w:tab/>
      </w:r>
      <w:r>
        <w:tab/>
      </w:r>
      <w:r>
        <w:tab/>
      </w:r>
      <w:r>
        <w:tab/>
        <w:t xml:space="preserve">  </w:t>
      </w:r>
      <w:r>
        <w:tab/>
      </w:r>
      <w:r>
        <w:tab/>
        <w:t>1 unexcused absence:    A</w:t>
      </w:r>
    </w:p>
    <w:p w14:paraId="4A2B3585" w14:textId="77777777" w:rsidR="00730ED4" w:rsidRDefault="00D86E48">
      <w:pPr>
        <w:pStyle w:val="Standard"/>
      </w:pPr>
      <w:r>
        <w:tab/>
      </w:r>
      <w:r>
        <w:tab/>
      </w:r>
      <w:r>
        <w:tab/>
      </w:r>
      <w:r>
        <w:tab/>
      </w:r>
      <w:r>
        <w:tab/>
      </w:r>
      <w:r>
        <w:tab/>
        <w:t>2 unexcused absences:  B</w:t>
      </w:r>
    </w:p>
    <w:p w14:paraId="76B0FC44" w14:textId="77777777" w:rsidR="00730ED4" w:rsidRDefault="00D86E48">
      <w:pPr>
        <w:pStyle w:val="Standard"/>
      </w:pPr>
      <w:r>
        <w:tab/>
      </w:r>
      <w:r>
        <w:tab/>
      </w:r>
      <w:r>
        <w:tab/>
      </w:r>
      <w:r>
        <w:tab/>
      </w:r>
      <w:r>
        <w:tab/>
      </w:r>
      <w:r>
        <w:tab/>
        <w:t>3 unexcused absences:  C</w:t>
      </w:r>
    </w:p>
    <w:p w14:paraId="7ECAAB72" w14:textId="77777777" w:rsidR="00730ED4" w:rsidRDefault="00D86E48">
      <w:pPr>
        <w:pStyle w:val="Standard"/>
      </w:pPr>
      <w:r>
        <w:tab/>
      </w:r>
      <w:r>
        <w:tab/>
      </w:r>
      <w:r>
        <w:tab/>
      </w:r>
      <w:r>
        <w:tab/>
      </w:r>
      <w:r>
        <w:tab/>
      </w:r>
      <w:r>
        <w:tab/>
        <w:t>4 unexcused absences:  D</w:t>
      </w:r>
    </w:p>
    <w:p w14:paraId="4020203C" w14:textId="77777777" w:rsidR="00730ED4" w:rsidRDefault="00D86E48">
      <w:pPr>
        <w:pStyle w:val="Standard"/>
      </w:pPr>
      <w:r>
        <w:tab/>
      </w:r>
      <w:r>
        <w:tab/>
      </w:r>
      <w:r>
        <w:tab/>
      </w:r>
      <w:r>
        <w:tab/>
        <w:t xml:space="preserve">   </w:t>
      </w:r>
    </w:p>
    <w:p w14:paraId="2B818653" w14:textId="77777777" w:rsidR="00730ED4" w:rsidRDefault="00D86E48">
      <w:pPr>
        <w:pStyle w:val="Standard"/>
      </w:pPr>
      <w:r>
        <w:rPr>
          <w:b/>
          <w:bCs/>
        </w:rPr>
        <w:t>The Precis Assignment</w:t>
      </w:r>
      <w:r>
        <w:t xml:space="preserve">:  The student will be prompted to write short summaries of arguments/positions taken from the text.  The summaries will be 1-2 typed pages in length.  The student must be in attendance during discussion of the related material, and no late precis will be accepted without special permission.  All summaries that roughly represent the author's perspective will receive full credit.  Seriously confused summaries will not count towards the completion of the assignment.  At least fifteen precis prompts will be offered during the semester.      </w:t>
      </w:r>
    </w:p>
    <w:p w14:paraId="230AE08A" w14:textId="77777777" w:rsidR="00730ED4" w:rsidRDefault="00730ED4">
      <w:pPr>
        <w:pStyle w:val="Standard"/>
      </w:pPr>
    </w:p>
    <w:p w14:paraId="7354E56C" w14:textId="77777777" w:rsidR="00730ED4" w:rsidRDefault="00D86E48">
      <w:pPr>
        <w:pStyle w:val="Standard"/>
      </w:pPr>
      <w:r>
        <w:tab/>
      </w:r>
      <w:r>
        <w:rPr>
          <w:b/>
          <w:bCs/>
        </w:rPr>
        <w:t>Precis Grading Criteria</w:t>
      </w:r>
      <w:r>
        <w:t xml:space="preserve">:  </w:t>
      </w:r>
      <w:r>
        <w:tab/>
      </w:r>
      <w:r>
        <w:tab/>
        <w:t>5 completed precis: A</w:t>
      </w:r>
    </w:p>
    <w:p w14:paraId="1AF25187" w14:textId="77777777" w:rsidR="00730ED4" w:rsidRDefault="00D86E48">
      <w:pPr>
        <w:pStyle w:val="Standard"/>
      </w:pPr>
      <w:r>
        <w:tab/>
      </w:r>
      <w:r>
        <w:tab/>
      </w:r>
      <w:r>
        <w:tab/>
      </w:r>
      <w:r>
        <w:tab/>
      </w:r>
      <w:r>
        <w:tab/>
      </w:r>
      <w:r>
        <w:tab/>
        <w:t>4 completed precis: B</w:t>
      </w:r>
    </w:p>
    <w:p w14:paraId="5D2E7418" w14:textId="77777777" w:rsidR="00730ED4" w:rsidRDefault="00D86E48">
      <w:pPr>
        <w:pStyle w:val="Standard"/>
      </w:pPr>
      <w:r>
        <w:tab/>
      </w:r>
      <w:r>
        <w:tab/>
      </w:r>
      <w:r>
        <w:tab/>
      </w:r>
      <w:r>
        <w:tab/>
      </w:r>
      <w:r>
        <w:tab/>
      </w:r>
      <w:r>
        <w:tab/>
        <w:t>3 completed precis: C</w:t>
      </w:r>
    </w:p>
    <w:p w14:paraId="5A28A491" w14:textId="77777777" w:rsidR="00730ED4" w:rsidRDefault="00D86E48">
      <w:pPr>
        <w:pStyle w:val="Standard"/>
      </w:pPr>
      <w:r>
        <w:tab/>
      </w:r>
      <w:r>
        <w:tab/>
      </w:r>
      <w:r>
        <w:tab/>
      </w:r>
      <w:r>
        <w:tab/>
      </w:r>
      <w:r>
        <w:tab/>
      </w:r>
      <w:r>
        <w:tab/>
        <w:t>2 completed precis: D</w:t>
      </w:r>
    </w:p>
    <w:p w14:paraId="643E456F" w14:textId="77777777" w:rsidR="00730ED4" w:rsidRDefault="00D86E48">
      <w:pPr>
        <w:pStyle w:val="Standard"/>
      </w:pPr>
      <w:r>
        <w:tab/>
      </w:r>
      <w:r>
        <w:tab/>
      </w:r>
      <w:r>
        <w:tab/>
      </w:r>
      <w:r>
        <w:tab/>
      </w:r>
    </w:p>
    <w:p w14:paraId="43FAAFB5" w14:textId="77777777" w:rsidR="00730ED4" w:rsidRDefault="00D86E48">
      <w:pPr>
        <w:pStyle w:val="Standard"/>
      </w:pPr>
      <w:r>
        <w:rPr>
          <w:b/>
          <w:bCs/>
        </w:rPr>
        <w:t>Cheating</w:t>
      </w:r>
      <w:r>
        <w:t xml:space="preserve">:  Students discovered cheating will receive an F on that particular assignment.  A second such incident will result in an F for the course.  </w:t>
      </w:r>
    </w:p>
    <w:p w14:paraId="03337A51" w14:textId="77777777" w:rsidR="00730ED4" w:rsidRDefault="00730ED4">
      <w:pPr>
        <w:pStyle w:val="Standard"/>
      </w:pPr>
    </w:p>
    <w:p w14:paraId="68E81472" w14:textId="77777777" w:rsidR="00730ED4" w:rsidRDefault="00D86E48">
      <w:pPr>
        <w:pStyle w:val="Standard"/>
      </w:pPr>
      <w:r>
        <w:rPr>
          <w:b/>
          <w:bCs/>
        </w:rPr>
        <w:t>Make-up Exams</w:t>
      </w:r>
      <w:r>
        <w:t xml:space="preserve">:  Make-up exams are allowed only when the following conditions are met:  The student has a legitimate excuse for missing the exam, and the student informs me (if at all possible) prior to the scheduled exam that he/she will be absent.  If, for some reason, the student is unable to contact me prior to the exam, I expect her to do so as soon as possible.  Failure to meet these requirements will result in the student's receiving an F for the missed quiz.  </w:t>
      </w:r>
    </w:p>
    <w:p w14:paraId="2A653AE6" w14:textId="77777777" w:rsidR="00730ED4" w:rsidRDefault="00730ED4">
      <w:pPr>
        <w:pStyle w:val="Standard"/>
      </w:pPr>
    </w:p>
    <w:p w14:paraId="0891601A" w14:textId="77777777" w:rsidR="00730ED4" w:rsidRDefault="00D86E48">
      <w:pPr>
        <w:pStyle w:val="Standard"/>
      </w:pPr>
      <w:r>
        <w:rPr>
          <w:b/>
          <w:bCs/>
        </w:rPr>
        <w:t>Special Needs</w:t>
      </w:r>
      <w:r>
        <w:t>:  Students with disabilities should promptly contact the Disability Services Office.</w:t>
      </w:r>
    </w:p>
    <w:p w14:paraId="4C20710E" w14:textId="77777777" w:rsidR="00730ED4" w:rsidRDefault="00D86E48">
      <w:pPr>
        <w:pStyle w:val="Standard"/>
        <w:ind w:left="15"/>
        <w:jc w:val="center"/>
        <w:rPr>
          <w:b/>
          <w:bCs/>
        </w:rPr>
      </w:pPr>
      <w:r>
        <w:rPr>
          <w:b/>
          <w:bCs/>
        </w:rPr>
        <w:lastRenderedPageBreak/>
        <w:t>Tentative Schedule</w:t>
      </w:r>
    </w:p>
    <w:p w14:paraId="139DF4FD" w14:textId="77777777" w:rsidR="00730ED4" w:rsidRDefault="00D86E48">
      <w:pPr>
        <w:pStyle w:val="Standard"/>
        <w:ind w:left="15"/>
        <w:jc w:val="center"/>
      </w:pPr>
      <w:r>
        <w:t>(Assignments are subject to change depending on our progress.)</w:t>
      </w:r>
    </w:p>
    <w:p w14:paraId="2DCC4BA7" w14:textId="77777777" w:rsidR="00730ED4" w:rsidRDefault="00730ED4">
      <w:pPr>
        <w:pStyle w:val="Standard"/>
        <w:ind w:left="15"/>
        <w:jc w:val="center"/>
      </w:pPr>
    </w:p>
    <w:p w14:paraId="117F12EC" w14:textId="77777777" w:rsidR="00730ED4" w:rsidRDefault="00D86E48">
      <w:pPr>
        <w:pStyle w:val="Standard"/>
        <w:ind w:left="15"/>
        <w:jc w:val="center"/>
        <w:rPr>
          <w:b/>
        </w:rPr>
      </w:pPr>
      <w:r>
        <w:rPr>
          <w:b/>
        </w:rPr>
        <w:t>AN INTRODUCTION</w:t>
      </w:r>
    </w:p>
    <w:p w14:paraId="5305A5A0" w14:textId="77777777" w:rsidR="00730ED4" w:rsidRDefault="00730ED4">
      <w:pPr>
        <w:pStyle w:val="Standard"/>
        <w:ind w:left="15"/>
        <w:jc w:val="center"/>
        <w:rPr>
          <w:b/>
        </w:rPr>
      </w:pPr>
    </w:p>
    <w:p w14:paraId="1AAFC651" w14:textId="77777777" w:rsidR="00730ED4" w:rsidRDefault="00D86E48">
      <w:pPr>
        <w:pStyle w:val="Standard"/>
        <w:ind w:left="15"/>
      </w:pPr>
      <w:r>
        <w:t>Wk 1</w:t>
      </w:r>
      <w:r>
        <w:tab/>
      </w:r>
      <w:r>
        <w:tab/>
      </w:r>
      <w:r>
        <w:tab/>
      </w:r>
      <w:r>
        <w:tab/>
      </w:r>
      <w:r>
        <w:tab/>
        <w:t>A Bit of Logic</w:t>
      </w:r>
      <w:r>
        <w:tab/>
      </w:r>
      <w:r>
        <w:tab/>
      </w:r>
      <w:r>
        <w:tab/>
      </w:r>
      <w:r>
        <w:tab/>
      </w:r>
      <w:r>
        <w:tab/>
      </w:r>
    </w:p>
    <w:p w14:paraId="6457C713" w14:textId="77777777" w:rsidR="00730ED4" w:rsidRDefault="00D86E48">
      <w:pPr>
        <w:pStyle w:val="Standard"/>
        <w:ind w:left="15"/>
      </w:pPr>
      <w:r>
        <w:t>Wk 2</w:t>
      </w:r>
      <w:r>
        <w:tab/>
      </w:r>
      <w:r>
        <w:tab/>
      </w:r>
      <w:r>
        <w:tab/>
      </w:r>
      <w:r>
        <w:tab/>
      </w:r>
      <w:r>
        <w:tab/>
        <w:t>The Apology</w:t>
      </w:r>
      <w:r>
        <w:tab/>
      </w:r>
      <w:r>
        <w:tab/>
      </w:r>
      <w:r>
        <w:tab/>
      </w:r>
      <w:r>
        <w:tab/>
      </w:r>
      <w:r>
        <w:tab/>
        <w:t>Plato, 26</w:t>
      </w:r>
    </w:p>
    <w:p w14:paraId="167CFFD8" w14:textId="77777777" w:rsidR="00730ED4" w:rsidRDefault="00730ED4">
      <w:pPr>
        <w:pStyle w:val="Standard"/>
        <w:ind w:left="15"/>
      </w:pPr>
    </w:p>
    <w:p w14:paraId="546FB013" w14:textId="77777777" w:rsidR="00730ED4" w:rsidRDefault="00730ED4">
      <w:pPr>
        <w:pStyle w:val="Standard"/>
        <w:ind w:left="15"/>
      </w:pPr>
    </w:p>
    <w:p w14:paraId="5BC2A1FE" w14:textId="77777777" w:rsidR="00730ED4" w:rsidRDefault="00D86E48">
      <w:pPr>
        <w:pStyle w:val="Standard"/>
        <w:ind w:left="15"/>
        <w:jc w:val="center"/>
        <w:rPr>
          <w:b/>
          <w:bCs/>
        </w:rPr>
      </w:pPr>
      <w:r>
        <w:rPr>
          <w:b/>
          <w:bCs/>
        </w:rPr>
        <w:t>ETHICS &amp; JUSTICE</w:t>
      </w:r>
    </w:p>
    <w:p w14:paraId="54CD65FD" w14:textId="77777777" w:rsidR="00730ED4" w:rsidRDefault="00730ED4">
      <w:pPr>
        <w:pStyle w:val="Standard"/>
        <w:ind w:left="15"/>
        <w:jc w:val="center"/>
      </w:pPr>
    </w:p>
    <w:p w14:paraId="66CE7725" w14:textId="77777777" w:rsidR="00730ED4" w:rsidRDefault="00D86E48">
      <w:pPr>
        <w:pStyle w:val="Standard"/>
        <w:ind w:left="15"/>
      </w:pPr>
      <w:r>
        <w:t>Wk 3</w:t>
      </w:r>
      <w:r>
        <w:tab/>
      </w:r>
      <w:r>
        <w:tab/>
      </w:r>
      <w:r>
        <w:tab/>
      </w:r>
      <w:r>
        <w:tab/>
      </w:r>
      <w:r>
        <w:tab/>
        <w:t>Cultural Ethical Relativism</w:t>
      </w:r>
      <w:r>
        <w:tab/>
      </w:r>
      <w:r>
        <w:tab/>
      </w:r>
      <w:r>
        <w:tab/>
        <w:t>Rachels, 420</w:t>
      </w:r>
    </w:p>
    <w:p w14:paraId="19BDB749" w14:textId="77777777" w:rsidR="00730ED4" w:rsidRDefault="00D86E48">
      <w:pPr>
        <w:pStyle w:val="Standard"/>
        <w:ind w:left="15"/>
      </w:pPr>
      <w:r>
        <w:tab/>
      </w:r>
      <w:r>
        <w:tab/>
      </w:r>
      <w:r>
        <w:tab/>
      </w:r>
      <w:r>
        <w:tab/>
      </w:r>
      <w:r>
        <w:tab/>
        <w:t>Pojman's Objectivism</w:t>
      </w:r>
    </w:p>
    <w:p w14:paraId="1E2D3421" w14:textId="77777777" w:rsidR="00730ED4" w:rsidRDefault="00D86E48">
      <w:pPr>
        <w:pStyle w:val="Standard"/>
        <w:ind w:left="15"/>
      </w:pPr>
      <w:r>
        <w:t>Wk 4</w:t>
      </w:r>
      <w:r>
        <w:tab/>
      </w:r>
      <w:r>
        <w:tab/>
      </w:r>
      <w:r>
        <w:tab/>
      </w:r>
      <w:r>
        <w:tab/>
      </w:r>
      <w:r>
        <w:tab/>
        <w:t>Utilitarianism</w:t>
      </w:r>
      <w:r>
        <w:tab/>
      </w:r>
      <w:r>
        <w:tab/>
      </w:r>
      <w:r>
        <w:tab/>
      </w:r>
      <w:r>
        <w:tab/>
      </w:r>
      <w:r>
        <w:tab/>
        <w:t>Mill, 329</w:t>
      </w:r>
    </w:p>
    <w:p w14:paraId="473589D7" w14:textId="77777777" w:rsidR="00730ED4" w:rsidRDefault="00D86E48">
      <w:pPr>
        <w:pStyle w:val="Standard"/>
        <w:ind w:left="15"/>
      </w:pPr>
      <w:r>
        <w:tab/>
      </w:r>
      <w:r>
        <w:tab/>
      </w:r>
      <w:r>
        <w:tab/>
      </w:r>
      <w:r>
        <w:tab/>
      </w:r>
      <w:r>
        <w:tab/>
        <w:t>The Experience Machine</w:t>
      </w:r>
      <w:r>
        <w:tab/>
      </w:r>
      <w:r>
        <w:tab/>
      </w:r>
      <w:r>
        <w:tab/>
        <w:t>Nozick, 605</w:t>
      </w:r>
    </w:p>
    <w:p w14:paraId="6BF5CB41" w14:textId="77777777" w:rsidR="00730ED4" w:rsidRDefault="00D86E48">
      <w:pPr>
        <w:pStyle w:val="Standard"/>
        <w:ind w:left="15"/>
      </w:pPr>
      <w:r>
        <w:tab/>
      </w:r>
      <w:r>
        <w:tab/>
      </w:r>
      <w:r>
        <w:tab/>
      </w:r>
      <w:r>
        <w:tab/>
      </w:r>
      <w:r>
        <w:tab/>
        <w:t>Famine, Affluence, &amp; Morality</w:t>
      </w:r>
      <w:r>
        <w:tab/>
      </w:r>
      <w:r>
        <w:tab/>
        <w:t>Singer, 348</w:t>
      </w:r>
    </w:p>
    <w:p w14:paraId="4F8367C3" w14:textId="77777777" w:rsidR="00730ED4" w:rsidRDefault="00D86E48">
      <w:pPr>
        <w:pStyle w:val="Standard"/>
      </w:pPr>
      <w:r>
        <w:t>Wk 5</w:t>
      </w:r>
      <w:r>
        <w:tab/>
      </w:r>
      <w:r>
        <w:tab/>
      </w:r>
      <w:r>
        <w:tab/>
      </w:r>
      <w:r>
        <w:tab/>
      </w:r>
      <w:r>
        <w:tab/>
        <w:t>Humanity as an End</w:t>
      </w:r>
      <w:r>
        <w:tab/>
      </w:r>
      <w:r>
        <w:tab/>
      </w:r>
      <w:r>
        <w:tab/>
      </w:r>
      <w:r>
        <w:tab/>
        <w:t>Kant, 353</w:t>
      </w:r>
    </w:p>
    <w:p w14:paraId="7F307416" w14:textId="77777777" w:rsidR="00730ED4" w:rsidRDefault="00D86E48">
      <w:pPr>
        <w:pStyle w:val="Standard"/>
        <w:ind w:left="15"/>
      </w:pPr>
      <w:r>
        <w:tab/>
      </w:r>
      <w:r>
        <w:tab/>
      </w:r>
      <w:r>
        <w:tab/>
      </w:r>
      <w:r>
        <w:tab/>
      </w:r>
      <w:r>
        <w:tab/>
        <w:t>The Social Contract 1</w:t>
      </w:r>
      <w:r>
        <w:tab/>
      </w:r>
      <w:r>
        <w:tab/>
      </w:r>
      <w:r>
        <w:tab/>
      </w:r>
      <w:r>
        <w:tab/>
        <w:t>Hobbes, 449</w:t>
      </w:r>
    </w:p>
    <w:p w14:paraId="00E25E71" w14:textId="77777777" w:rsidR="00730ED4" w:rsidRDefault="00730ED4">
      <w:pPr>
        <w:pStyle w:val="Standard"/>
        <w:ind w:left="15"/>
      </w:pPr>
    </w:p>
    <w:p w14:paraId="074DBEA4" w14:textId="77777777" w:rsidR="00730ED4" w:rsidRDefault="00D86E48">
      <w:pPr>
        <w:pStyle w:val="Standard"/>
        <w:ind w:left="15"/>
      </w:pPr>
      <w:r>
        <w:t>Wk 6</w:t>
      </w:r>
      <w:r>
        <w:tab/>
      </w:r>
      <w:r>
        <w:tab/>
      </w:r>
      <w:r>
        <w:tab/>
      </w:r>
      <w:r>
        <w:tab/>
      </w:r>
      <w:r>
        <w:tab/>
        <w:t>The Social Contract 2</w:t>
      </w:r>
      <w:r>
        <w:tab/>
      </w:r>
      <w:r>
        <w:tab/>
      </w:r>
      <w:r>
        <w:tab/>
      </w:r>
      <w:r>
        <w:tab/>
        <w:t>Locke, 459</w:t>
      </w:r>
    </w:p>
    <w:p w14:paraId="4C9745C9" w14:textId="77777777" w:rsidR="00730ED4" w:rsidRDefault="00D86E48">
      <w:pPr>
        <w:pStyle w:val="Standard"/>
        <w:ind w:left="15"/>
      </w:pPr>
      <w:r>
        <w:tab/>
      </w:r>
      <w:r>
        <w:tab/>
      </w:r>
      <w:r>
        <w:tab/>
      </w:r>
      <w:r>
        <w:tab/>
      </w:r>
      <w:r>
        <w:tab/>
        <w:t>The Social Contract 3</w:t>
      </w:r>
      <w:r>
        <w:tab/>
      </w:r>
      <w:r>
        <w:tab/>
      </w:r>
      <w:r>
        <w:tab/>
      </w:r>
      <w:r>
        <w:tab/>
        <w:t>Rawls, 483</w:t>
      </w:r>
    </w:p>
    <w:p w14:paraId="625D1BCD" w14:textId="77777777" w:rsidR="00730ED4" w:rsidRDefault="00D86E48">
      <w:pPr>
        <w:pStyle w:val="Standard"/>
        <w:ind w:left="15"/>
      </w:pPr>
      <w:r>
        <w:t>Wk 7</w:t>
      </w:r>
      <w:r>
        <w:tab/>
      </w:r>
      <w:r>
        <w:tab/>
      </w:r>
      <w:r>
        <w:tab/>
      </w:r>
      <w:r>
        <w:tab/>
      </w:r>
      <w:r>
        <w:tab/>
        <w:t>All Animals are Equal</w:t>
      </w:r>
      <w:r>
        <w:tab/>
      </w:r>
      <w:r>
        <w:tab/>
      </w:r>
      <w:r>
        <w:tab/>
        <w:t>Singer (handout)</w:t>
      </w:r>
    </w:p>
    <w:p w14:paraId="29007FA9" w14:textId="77777777" w:rsidR="00730ED4" w:rsidRDefault="00D86E48">
      <w:pPr>
        <w:pStyle w:val="Standard"/>
        <w:ind w:left="15"/>
      </w:pPr>
      <w:r>
        <w:tab/>
      </w:r>
      <w:r>
        <w:tab/>
      </w:r>
      <w:r>
        <w:tab/>
      </w:r>
      <w:r>
        <w:tab/>
      </w:r>
      <w:r>
        <w:tab/>
        <w:t>A Man’s Right to Choose</w:t>
      </w:r>
      <w:r>
        <w:tab/>
      </w:r>
      <w:r>
        <w:tab/>
      </w:r>
      <w:r>
        <w:tab/>
        <w:t xml:space="preserve">handout </w:t>
      </w:r>
    </w:p>
    <w:p w14:paraId="132E375C" w14:textId="77777777" w:rsidR="00730ED4" w:rsidRDefault="00D86E48">
      <w:pPr>
        <w:pStyle w:val="Standard"/>
        <w:ind w:left="15"/>
      </w:pPr>
      <w:r>
        <w:t>Wk 8</w:t>
      </w:r>
      <w:r>
        <w:tab/>
      </w:r>
      <w:r>
        <w:tab/>
      </w:r>
      <w:r>
        <w:tab/>
      </w:r>
      <w:r>
        <w:tab/>
      </w:r>
      <w:r>
        <w:tab/>
        <w:t>Movie</w:t>
      </w:r>
    </w:p>
    <w:p w14:paraId="6F0E8A67" w14:textId="77777777" w:rsidR="00730ED4" w:rsidRDefault="00D86E48">
      <w:pPr>
        <w:pStyle w:val="Standard"/>
        <w:ind w:left="15"/>
      </w:pPr>
      <w:r>
        <w:t>Wk 9</w:t>
      </w:r>
      <w:r>
        <w:tab/>
      </w:r>
      <w:r>
        <w:tab/>
      </w:r>
      <w:r>
        <w:tab/>
      </w:r>
      <w:r>
        <w:tab/>
      </w:r>
      <w:r>
        <w:tab/>
        <w:t>A Defense of Abortion</w:t>
      </w:r>
      <w:r>
        <w:tab/>
      </w:r>
      <w:r>
        <w:tab/>
      </w:r>
      <w:r>
        <w:tab/>
        <w:t>Thomson, 385</w:t>
      </w:r>
    </w:p>
    <w:p w14:paraId="1BE08449" w14:textId="77777777" w:rsidR="00730ED4" w:rsidRDefault="00D86E48">
      <w:pPr>
        <w:pStyle w:val="Standard"/>
        <w:ind w:left="15"/>
      </w:pPr>
      <w:r>
        <w:tab/>
      </w:r>
      <w:r>
        <w:tab/>
      </w:r>
      <w:r>
        <w:tab/>
      </w:r>
      <w:r>
        <w:tab/>
      </w:r>
      <w:r>
        <w:tab/>
        <w:t>…Moral &amp; Legal Status of Abortion</w:t>
      </w:r>
      <w:r>
        <w:tab/>
      </w:r>
      <w:r>
        <w:tab/>
        <w:t>Warren (handout)</w:t>
      </w:r>
    </w:p>
    <w:p w14:paraId="0F3FA988" w14:textId="77777777" w:rsidR="00730ED4" w:rsidRDefault="00D86E48">
      <w:pPr>
        <w:pStyle w:val="Standard"/>
        <w:ind w:left="15"/>
      </w:pPr>
      <w:r>
        <w:tab/>
      </w:r>
      <w:r>
        <w:tab/>
      </w:r>
      <w:r>
        <w:tab/>
      </w:r>
      <w:r>
        <w:tab/>
      </w:r>
      <w:r>
        <w:tab/>
        <w:t>Why Abortion is Immoral</w:t>
      </w:r>
      <w:r>
        <w:tab/>
      </w:r>
      <w:r>
        <w:tab/>
      </w:r>
      <w:r>
        <w:tab/>
        <w:t>Marquis (handout)</w:t>
      </w:r>
    </w:p>
    <w:p w14:paraId="1857850D" w14:textId="77777777" w:rsidR="00730ED4" w:rsidRDefault="00D86E48">
      <w:pPr>
        <w:pStyle w:val="Standard"/>
        <w:ind w:left="15"/>
      </w:pPr>
      <w:r>
        <w:tab/>
      </w:r>
      <w:r>
        <w:tab/>
      </w:r>
      <w:r>
        <w:tab/>
      </w:r>
      <w:r>
        <w:tab/>
      </w:r>
      <w:r>
        <w:tab/>
      </w:r>
    </w:p>
    <w:p w14:paraId="7097F180" w14:textId="77777777" w:rsidR="00730ED4" w:rsidRDefault="00730ED4">
      <w:pPr>
        <w:pStyle w:val="Standard"/>
        <w:ind w:left="15"/>
      </w:pPr>
    </w:p>
    <w:p w14:paraId="1018BB08" w14:textId="77777777" w:rsidR="00730ED4" w:rsidRDefault="00D86E48">
      <w:pPr>
        <w:pStyle w:val="Standard"/>
        <w:ind w:left="15"/>
        <w:jc w:val="center"/>
        <w:rPr>
          <w:b/>
          <w:bCs/>
        </w:rPr>
      </w:pPr>
      <w:r>
        <w:rPr>
          <w:b/>
          <w:bCs/>
        </w:rPr>
        <w:t>RELIGION &amp; RESPONSIBILITY</w:t>
      </w:r>
    </w:p>
    <w:p w14:paraId="1FCBDB61" w14:textId="77777777" w:rsidR="00730ED4" w:rsidRDefault="00D86E48">
      <w:pPr>
        <w:pStyle w:val="Standard"/>
        <w:ind w:left="15"/>
        <w:rPr>
          <w:b/>
          <w:bCs/>
        </w:rPr>
      </w:pPr>
      <w:r>
        <w:rPr>
          <w:b/>
          <w:bCs/>
        </w:rPr>
        <w:tab/>
      </w:r>
      <w:r>
        <w:rPr>
          <w:b/>
          <w:bCs/>
        </w:rPr>
        <w:tab/>
      </w:r>
      <w:r>
        <w:rPr>
          <w:b/>
          <w:bCs/>
        </w:rPr>
        <w:tab/>
      </w:r>
      <w:r>
        <w:rPr>
          <w:b/>
          <w:bCs/>
        </w:rPr>
        <w:tab/>
      </w:r>
      <w:r>
        <w:rPr>
          <w:b/>
          <w:bCs/>
        </w:rPr>
        <w:tab/>
      </w:r>
    </w:p>
    <w:p w14:paraId="6AABD7ED" w14:textId="77777777" w:rsidR="00730ED4" w:rsidRDefault="00D86E48">
      <w:pPr>
        <w:pStyle w:val="Standard"/>
      </w:pPr>
      <w:r>
        <w:t>Wk 10</w:t>
      </w:r>
      <w:r>
        <w:rPr>
          <w:b/>
          <w:bCs/>
        </w:rPr>
        <w:tab/>
      </w:r>
      <w:r>
        <w:rPr>
          <w:b/>
          <w:bCs/>
        </w:rPr>
        <w:tab/>
      </w:r>
      <w:r>
        <w:rPr>
          <w:b/>
          <w:bCs/>
        </w:rPr>
        <w:tab/>
      </w:r>
      <w:r>
        <w:rPr>
          <w:b/>
          <w:bCs/>
        </w:rPr>
        <w:tab/>
      </w:r>
      <w:r>
        <w:rPr>
          <w:b/>
          <w:bCs/>
        </w:rPr>
        <w:tab/>
      </w:r>
      <w:r>
        <w:t>The Argument from Design</w:t>
      </w:r>
      <w:r>
        <w:tab/>
      </w:r>
      <w:r>
        <w:tab/>
      </w:r>
      <w:r>
        <w:tab/>
        <w:t>Paley, 527</w:t>
      </w:r>
    </w:p>
    <w:p w14:paraId="5D878812" w14:textId="77777777" w:rsidR="00730ED4" w:rsidRDefault="00D86E48">
      <w:pPr>
        <w:pStyle w:val="Standard"/>
        <w:ind w:left="15"/>
      </w:pPr>
      <w:r>
        <w:tab/>
      </w:r>
      <w:r>
        <w:tab/>
      </w:r>
      <w:r>
        <w:tab/>
      </w:r>
      <w:r>
        <w:tab/>
      </w:r>
      <w:r>
        <w:tab/>
      </w:r>
      <w:r>
        <w:tab/>
      </w:r>
      <w:r>
        <w:tab/>
      </w:r>
      <w:r>
        <w:tab/>
      </w:r>
      <w:r>
        <w:tab/>
      </w:r>
      <w:r>
        <w:tab/>
      </w:r>
      <w:r>
        <w:tab/>
        <w:t>Gould, 534</w:t>
      </w:r>
    </w:p>
    <w:p w14:paraId="337C06BD" w14:textId="77777777" w:rsidR="00730ED4" w:rsidRDefault="00D86E48">
      <w:pPr>
        <w:pStyle w:val="Standard"/>
        <w:ind w:left="15"/>
      </w:pPr>
      <w:r>
        <w:tab/>
      </w:r>
      <w:r>
        <w:tab/>
      </w:r>
      <w:r>
        <w:tab/>
      </w:r>
      <w:r>
        <w:tab/>
      </w:r>
      <w:r>
        <w:tab/>
        <w:t>The Problem of Evil</w:t>
      </w:r>
      <w:r>
        <w:tab/>
      </w:r>
      <w:r>
        <w:tab/>
      </w:r>
      <w:r>
        <w:tab/>
      </w:r>
      <w:r>
        <w:tab/>
      </w:r>
    </w:p>
    <w:p w14:paraId="381B3F3A" w14:textId="77777777" w:rsidR="00730ED4" w:rsidRDefault="00730ED4">
      <w:pPr>
        <w:pStyle w:val="Standard"/>
        <w:ind w:left="15"/>
      </w:pPr>
    </w:p>
    <w:p w14:paraId="08556140" w14:textId="77777777" w:rsidR="00730ED4" w:rsidRDefault="00730ED4">
      <w:pPr>
        <w:pStyle w:val="Standard"/>
        <w:ind w:left="15"/>
      </w:pPr>
    </w:p>
    <w:p w14:paraId="4E808B2C" w14:textId="77777777" w:rsidR="00730ED4" w:rsidRDefault="00D86E48">
      <w:pPr>
        <w:pStyle w:val="Standard"/>
        <w:ind w:left="15"/>
        <w:jc w:val="center"/>
        <w:rPr>
          <w:b/>
          <w:bCs/>
        </w:rPr>
      </w:pPr>
      <w:r>
        <w:rPr>
          <w:b/>
          <w:bCs/>
        </w:rPr>
        <w:t>PERSONAL IDENTITY</w:t>
      </w:r>
    </w:p>
    <w:p w14:paraId="3467F64B" w14:textId="77777777" w:rsidR="00730ED4" w:rsidRDefault="00730ED4">
      <w:pPr>
        <w:pStyle w:val="Standard"/>
        <w:ind w:left="15"/>
        <w:jc w:val="center"/>
        <w:rPr>
          <w:b/>
          <w:bCs/>
        </w:rPr>
      </w:pPr>
    </w:p>
    <w:p w14:paraId="136076E3" w14:textId="77777777" w:rsidR="00730ED4" w:rsidRDefault="00D86E48">
      <w:pPr>
        <w:pStyle w:val="Standard"/>
        <w:ind w:left="15"/>
      </w:pPr>
      <w:r>
        <w:t>Wk 11</w:t>
      </w:r>
      <w:r>
        <w:tab/>
      </w:r>
      <w:r>
        <w:tab/>
      </w:r>
      <w:r>
        <w:tab/>
      </w:r>
      <w:r>
        <w:tab/>
      </w:r>
      <w:r>
        <w:tab/>
        <w:t>The Self and the Future</w:t>
      </w:r>
      <w:r>
        <w:tab/>
      </w:r>
      <w:r>
        <w:tab/>
      </w:r>
      <w:r>
        <w:tab/>
        <w:t>Williams, 228</w:t>
      </w:r>
    </w:p>
    <w:p w14:paraId="76BD9B8F" w14:textId="77777777" w:rsidR="00730ED4" w:rsidRDefault="00D86E48">
      <w:pPr>
        <w:pStyle w:val="Standard"/>
        <w:ind w:left="15"/>
      </w:pPr>
      <w:r>
        <w:tab/>
      </w:r>
      <w:r>
        <w:tab/>
      </w:r>
      <w:r>
        <w:tab/>
      </w:r>
      <w:r>
        <w:tab/>
      </w:r>
      <w:r>
        <w:tab/>
        <w:t>Former Selves and Future Selves</w:t>
      </w:r>
      <w:r>
        <w:tab/>
      </w:r>
      <w:r>
        <w:tab/>
        <w:t>Parfit, 237</w:t>
      </w:r>
    </w:p>
    <w:p w14:paraId="6305A685" w14:textId="77777777" w:rsidR="00730ED4" w:rsidRDefault="00D86E48">
      <w:pPr>
        <w:pStyle w:val="Standard"/>
        <w:ind w:left="15"/>
      </w:pPr>
      <w:r>
        <w:t>Wk 12</w:t>
      </w:r>
      <w:r>
        <w:tab/>
      </w:r>
      <w:r>
        <w:tab/>
      </w:r>
      <w:r>
        <w:tab/>
      </w:r>
      <w:r>
        <w:tab/>
      </w:r>
      <w:r>
        <w:tab/>
        <w:t>Movie</w:t>
      </w:r>
    </w:p>
    <w:p w14:paraId="6AD239F8" w14:textId="77777777" w:rsidR="00730ED4" w:rsidRDefault="00730ED4">
      <w:pPr>
        <w:pStyle w:val="Standard"/>
        <w:ind w:left="15"/>
      </w:pPr>
    </w:p>
    <w:p w14:paraId="1E06D063" w14:textId="77777777" w:rsidR="00730ED4" w:rsidRDefault="00D86E48">
      <w:pPr>
        <w:pStyle w:val="Standard"/>
        <w:ind w:left="15"/>
        <w:jc w:val="center"/>
        <w:rPr>
          <w:b/>
          <w:bCs/>
        </w:rPr>
      </w:pPr>
      <w:r>
        <w:rPr>
          <w:b/>
          <w:bCs/>
        </w:rPr>
        <w:t>ISSUES CONCERNING KNOWLEDGE</w:t>
      </w:r>
    </w:p>
    <w:p w14:paraId="06753205" w14:textId="77777777" w:rsidR="00730ED4" w:rsidRDefault="00730ED4">
      <w:pPr>
        <w:pStyle w:val="Standard"/>
        <w:ind w:left="15"/>
        <w:jc w:val="center"/>
        <w:rPr>
          <w:b/>
          <w:bCs/>
        </w:rPr>
      </w:pPr>
    </w:p>
    <w:p w14:paraId="590CAB4D" w14:textId="77777777" w:rsidR="00730ED4" w:rsidRDefault="00D86E48">
      <w:pPr>
        <w:pStyle w:val="Standard"/>
        <w:ind w:left="15"/>
      </w:pPr>
      <w:r>
        <w:t>Wk 13</w:t>
      </w:r>
      <w:r>
        <w:tab/>
      </w:r>
      <w:r>
        <w:tab/>
      </w:r>
      <w:r>
        <w:tab/>
      </w:r>
      <w:r>
        <w:tab/>
      </w:r>
      <w:r>
        <w:tab/>
        <w:t>Search for a Foundation</w:t>
      </w:r>
      <w:r>
        <w:tab/>
      </w:r>
      <w:r>
        <w:tab/>
      </w:r>
      <w:r>
        <w:tab/>
        <w:t>Descartes, 46</w:t>
      </w:r>
    </w:p>
    <w:p w14:paraId="56149FBC" w14:textId="77777777" w:rsidR="00730ED4" w:rsidRDefault="00D86E48">
      <w:pPr>
        <w:pStyle w:val="Standard"/>
        <w:ind w:left="15"/>
      </w:pPr>
      <w:r>
        <w:t>Wk 14</w:t>
      </w:r>
      <w:r>
        <w:tab/>
      </w:r>
      <w:r>
        <w:tab/>
      </w:r>
      <w:r>
        <w:tab/>
      </w:r>
      <w:r>
        <w:tab/>
      </w:r>
      <w:r>
        <w:tab/>
        <w:t>The Problem of Induction</w:t>
      </w:r>
      <w:r>
        <w:tab/>
      </w:r>
      <w:r>
        <w:tab/>
      </w:r>
      <w:r>
        <w:tab/>
        <w:t>Hume, 123</w:t>
      </w:r>
    </w:p>
    <w:p w14:paraId="7040C550" w14:textId="77777777" w:rsidR="00730ED4" w:rsidRDefault="00D86E48">
      <w:pPr>
        <w:pStyle w:val="Standard"/>
        <w:ind w:left="15"/>
      </w:pPr>
      <w:r>
        <w:t>Wk 15</w:t>
      </w:r>
      <w:r>
        <w:tab/>
      </w:r>
      <w:r>
        <w:tab/>
      </w:r>
      <w:r>
        <w:tab/>
      </w:r>
      <w:r>
        <w:tab/>
      </w:r>
      <w:r>
        <w:tab/>
        <w:t>The Apriori and the Empirical</w:t>
      </w:r>
      <w:r>
        <w:tab/>
      </w:r>
      <w:r>
        <w:tab/>
        <w:t>Ewing, 142</w:t>
      </w:r>
    </w:p>
    <w:p w14:paraId="7FDE7BFB" w14:textId="77777777" w:rsidR="00730ED4" w:rsidRDefault="00730ED4">
      <w:pPr>
        <w:pStyle w:val="Standard"/>
        <w:ind w:left="15"/>
      </w:pPr>
    </w:p>
    <w:sectPr w:rsidR="00730ED4">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D34480" w14:textId="77777777" w:rsidR="00347448" w:rsidRDefault="00347448">
      <w:r>
        <w:separator/>
      </w:r>
    </w:p>
  </w:endnote>
  <w:endnote w:type="continuationSeparator" w:id="0">
    <w:p w14:paraId="4F74D025" w14:textId="77777777" w:rsidR="00347448" w:rsidRDefault="003474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Lucida Sans Unicode">
    <w:panose1 w:val="020B0602030504020204"/>
    <w:charset w:val="00"/>
    <w:family w:val="auto"/>
    <w:pitch w:val="variable"/>
    <w:sig w:usb0="80000AFF" w:usb1="0000396B" w:usb2="00000000" w:usb3="00000000" w:csb0="000000BF" w:csb1="00000000"/>
  </w:font>
  <w:font w:name="Mangal">
    <w:panose1 w:val="02040503050203030202"/>
    <w:charset w:val="00"/>
    <w:family w:val="auto"/>
    <w:pitch w:val="variable"/>
    <w:sig w:usb0="00008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OpenSymbol">
    <w:altName w:val="Arial Unicode MS"/>
    <w:charset w:val="80"/>
    <w:family w:val="auto"/>
    <w:pitch w:val="default"/>
  </w:font>
  <w:font w:name="游ゴシック Light">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游明朝">
    <w:charset w:val="80"/>
    <w:family w:val="auto"/>
    <w:pitch w:val="variable"/>
    <w:sig w:usb0="800002E7" w:usb1="2AC7FCFF" w:usb2="00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B78FF7" w14:textId="77777777" w:rsidR="00347448" w:rsidRDefault="00347448">
      <w:r>
        <w:rPr>
          <w:color w:val="000000"/>
        </w:rPr>
        <w:separator/>
      </w:r>
    </w:p>
  </w:footnote>
  <w:footnote w:type="continuationSeparator" w:id="0">
    <w:p w14:paraId="44505344" w14:textId="77777777" w:rsidR="00347448" w:rsidRDefault="003474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2"/>
  <w:hideSpellingErrors/>
  <w:hideGrammaticalErrors/>
  <w:attachedTemplate r:id="rId1"/>
  <w:defaultTabStop w:val="709"/>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ED4"/>
    <w:rsid w:val="00347448"/>
    <w:rsid w:val="0050642E"/>
    <w:rsid w:val="00730ED4"/>
    <w:rsid w:val="00D86E48"/>
    <w:rsid w:val="00DA0FC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24F3D662"/>
  <w15:docId w15:val="{0653DCDD-5660-4332-BA84-627C838DB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Lucida Sans Unicode" w:hAnsi="Times New Roman" w:cs="Mangal"/>
        <w:kern w:val="3"/>
        <w:sz w:val="24"/>
        <w:szCs w:val="24"/>
        <w:lang w:val="en-US" w:eastAsia="zh-CN" w:bidi="hi-IN"/>
      </w:rPr>
    </w:rPrDefault>
    <w:pPrDefault>
      <w:pPr>
        <w:widowControl w:val="0"/>
        <w:autoSpaceDN w:val="0"/>
        <w:textAlignment w:val="baseline"/>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Internetlink">
    <w:name w:val="Internet link"/>
    <w:rPr>
      <w:color w:val="000080"/>
      <w:u w:val="single"/>
    </w:rPr>
  </w:style>
  <w:style w:type="character" w:customStyle="1" w:styleId="BulletSymbols">
    <w:name w:val="Bullet Symbols"/>
    <w:rPr>
      <w:rFonts w:ascii="OpenSymbol" w:eastAsia="OpenSymbol" w:hAnsi="OpenSymbol" w:cs="OpenSymbo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mailto:pyarnell@uccs.edu" TargetMode="External"/><Relationship Id="rId7" Type="http://schemas.openxmlformats.org/officeDocument/2006/relationships/hyperlink" Target="http://web.uccs.edu/philosophy/"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613</Words>
  <Characters>3495</Characters>
  <Application>Microsoft Macintosh Word</Application>
  <DocSecurity>0</DocSecurity>
  <Lines>29</Lines>
  <Paragraphs>8</Paragraphs>
  <ScaleCrop>false</ScaleCrop>
  <Company/>
  <LinksUpToDate>false</LinksUpToDate>
  <CharactersWithSpaces>4100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Yarnell</dc:creator>
  <cp:lastModifiedBy>Microsoft Office User</cp:lastModifiedBy>
  <cp:revision>2</cp:revision>
  <dcterms:created xsi:type="dcterms:W3CDTF">2019-06-26T21:45:00Z</dcterms:created>
  <dcterms:modified xsi:type="dcterms:W3CDTF">2019-06-26T21:45:00Z</dcterms:modified>
</cp:coreProperties>
</file>